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B8C" w:rsidRDefault="00BE5B8C" w:rsidP="00BE5B8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BE5B8C">
        <w:rPr>
          <w:rFonts w:ascii="Arial" w:hAnsi="Arial" w:cs="Arial"/>
          <w:b/>
          <w:sz w:val="20"/>
          <w:szCs w:val="20"/>
          <w:highlight w:val="green"/>
        </w:rPr>
        <w:t>TOWAROZNAWSTWO. I st., stacjonarne</w:t>
      </w:r>
    </w:p>
    <w:p w:rsidR="00BE5B8C" w:rsidRPr="00DD0949" w:rsidRDefault="00BE5B8C" w:rsidP="00BE5B8C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DD0949">
        <w:rPr>
          <w:rFonts w:ascii="Arial" w:hAnsi="Arial" w:cs="Arial"/>
          <w:b/>
          <w:sz w:val="20"/>
          <w:szCs w:val="20"/>
        </w:rPr>
        <w:t>KONCEPCJA KSZTAŁCENIA</w:t>
      </w:r>
    </w:p>
    <w:p w:rsidR="00BE5B8C" w:rsidRPr="00DD0949" w:rsidRDefault="00BE5B8C" w:rsidP="00BE5B8C">
      <w:pPr>
        <w:spacing w:after="0" w:line="360" w:lineRule="auto"/>
        <w:rPr>
          <w:rFonts w:ascii="Arial" w:hAnsi="Arial" w:cs="Arial"/>
          <w:sz w:val="20"/>
          <w:szCs w:val="20"/>
        </w:rPr>
      </w:pPr>
    </w:p>
    <w:p w:rsidR="00BE5B8C" w:rsidRPr="00D21FB1" w:rsidRDefault="00BE5B8C" w:rsidP="00BE5B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D0949">
        <w:rPr>
          <w:rFonts w:ascii="Arial" w:hAnsi="Arial" w:cs="Arial"/>
          <w:sz w:val="20"/>
          <w:szCs w:val="20"/>
        </w:rPr>
        <w:tab/>
      </w:r>
      <w:r w:rsidRPr="00142712">
        <w:rPr>
          <w:rFonts w:ascii="Arial" w:hAnsi="Arial" w:cs="Arial"/>
          <w:sz w:val="20"/>
          <w:szCs w:val="20"/>
        </w:rPr>
        <w:t xml:space="preserve">Misją Szkoły Głównej Gospodarstwa Wiejskiego </w:t>
      </w:r>
      <w:r>
        <w:rPr>
          <w:rFonts w:ascii="Arial" w:hAnsi="Arial" w:cs="Arial"/>
          <w:sz w:val="20"/>
          <w:szCs w:val="20"/>
        </w:rPr>
        <w:t xml:space="preserve">w Warszawie </w:t>
      </w:r>
      <w:r w:rsidRPr="00142712">
        <w:rPr>
          <w:rFonts w:ascii="Arial" w:hAnsi="Arial" w:cs="Arial"/>
          <w:sz w:val="20"/>
          <w:szCs w:val="20"/>
        </w:rPr>
        <w:t xml:space="preserve">jest służenie rozwojowi gospodarczemu i intelektualnemu polskiego społeczeństwa ze szczególnym uwzględnieniem </w:t>
      </w:r>
      <w:r w:rsidRPr="00D21FB1">
        <w:rPr>
          <w:rFonts w:ascii="Arial" w:hAnsi="Arial" w:cs="Arial"/>
          <w:sz w:val="20"/>
          <w:szCs w:val="20"/>
        </w:rPr>
        <w:t xml:space="preserve">obszarów wiejskich, gospodarki żywnościowej i szeroko rozumianego środowiska przyrodniczego. Celem jest prowadzenie na najwyższym poziomie badań naukowych i kształcenia oraz działalności wdrożeniowej, a także promowanie kadr zawodowych i naukowych oraz stwarzanie możliwości dalszego zdobywania i uzupełniania wiedzy poprzez prowadzenie różnych form edukacji (studia podyplomowe, kursy doszkalające, itp.). Nauczanie na kierunku towaroznawstwo w biogospodarce odbywa się z zachowaniem najwyższych standardów, w celu przygotowania absolwentów do potrzeb współczesnego rynku pracy, zapewnienia zrównoważonego rozwoju nowoczesnej biogospodarki oraz do funkcjonowania w społeczeństwie opartym na wiedzy. Podstawowym celem nauczania na kierunku jest takie kształcenie studentów, aby jego absolwenci posiadali umiejętności i kompetencje zgodne z najwyższymi standardami, co jest podstawą możliwości kontynuacji nauki na prestiżowych kierunkach studiów lub podjęcia pracy zawodowej na stanowiskach wymagających wysokich kwalifikacji. </w:t>
      </w:r>
    </w:p>
    <w:p w:rsidR="00BE5B8C" w:rsidRPr="00DD0949" w:rsidRDefault="00BE5B8C" w:rsidP="00BE5B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21FB1">
        <w:rPr>
          <w:rFonts w:ascii="Arial" w:hAnsi="Arial" w:cs="Arial"/>
          <w:sz w:val="20"/>
          <w:szCs w:val="20"/>
        </w:rPr>
        <w:tab/>
        <w:t>Koncepcja kształcenia na kierunku towaroznawstwo w biogospodarce zakłada, że absolwent posiada wiedzę z zakresu nauk rolniczych, leśnych i weterynaryjnych. Jest kompetentny w</w:t>
      </w:r>
      <w:r w:rsidRPr="005D33CD">
        <w:rPr>
          <w:rFonts w:ascii="Arial" w:hAnsi="Arial" w:cs="Arial"/>
          <w:sz w:val="20"/>
          <w:szCs w:val="20"/>
        </w:rPr>
        <w:t xml:space="preserve"> zakresie zagadnień związanych z badaniem i oceną właściwości użytkowych produktów biogospodarki (drewno, płody rolne pochodzenia roślinnego i zwierzęcego, żywność) oraz czynników determinujących ich jakość. Zna zasady zarówno zarządzania produktem, jak i wykorzystywania techniki mikro- i makroekonomii oraz marketingu. Absolwent </w:t>
      </w:r>
      <w:r>
        <w:rPr>
          <w:rFonts w:ascii="Arial" w:hAnsi="Arial" w:cs="Arial"/>
          <w:sz w:val="20"/>
          <w:szCs w:val="20"/>
        </w:rPr>
        <w:t>ma umiejętność</w:t>
      </w:r>
      <w:r w:rsidRPr="005D33CD">
        <w:rPr>
          <w:rFonts w:ascii="Arial" w:hAnsi="Arial" w:cs="Arial"/>
          <w:sz w:val="20"/>
          <w:szCs w:val="20"/>
        </w:rPr>
        <w:t xml:space="preserve"> pracy zespołowej, potrafi pełnić różne role w zespołach, w których pracuje, w tym zna zasady kierowania zespołami ludzkimi i jest przygotowany do prowadzenia działalności gospodarczej. Jest przygotowany do kształtowania jakości produktów biogospodarki przez </w:t>
      </w:r>
      <w:r>
        <w:rPr>
          <w:rFonts w:ascii="Arial" w:hAnsi="Arial" w:cs="Arial"/>
          <w:sz w:val="20"/>
          <w:szCs w:val="20"/>
        </w:rPr>
        <w:t xml:space="preserve">wykorzystanie możliwości współczesnych </w:t>
      </w:r>
      <w:r w:rsidRPr="005D33CD">
        <w:rPr>
          <w:rFonts w:ascii="Arial" w:hAnsi="Arial" w:cs="Arial"/>
          <w:sz w:val="20"/>
          <w:szCs w:val="20"/>
        </w:rPr>
        <w:t xml:space="preserve">technologii ich wytwarzania oraz </w:t>
      </w:r>
      <w:r>
        <w:rPr>
          <w:rFonts w:ascii="Arial" w:hAnsi="Arial" w:cs="Arial"/>
          <w:sz w:val="20"/>
          <w:szCs w:val="20"/>
        </w:rPr>
        <w:t>interpretacji wyników oceny towaroznawczej</w:t>
      </w:r>
      <w:r w:rsidRPr="005D33CD">
        <w:rPr>
          <w:rFonts w:ascii="Arial" w:hAnsi="Arial" w:cs="Arial"/>
          <w:sz w:val="20"/>
          <w:szCs w:val="20"/>
        </w:rPr>
        <w:t xml:space="preserve">. Posiada także wiedzę z zakresu zarządzania, prognozowania i funkcjonowania gospodarki rynkowej. Absolwent jest przygotowany do pracy w charakterze towaroznawcy, specjalisty ds. jakości marki, specjalisty ds. towaroznawczego zarządzania produktem biogospodarki, specjalisty w dziale kontroli jakości, </w:t>
      </w:r>
      <w:r>
        <w:rPr>
          <w:rFonts w:ascii="Arial" w:hAnsi="Arial" w:cs="Arial"/>
          <w:sz w:val="20"/>
          <w:szCs w:val="20"/>
        </w:rPr>
        <w:t>u</w:t>
      </w:r>
      <w:r w:rsidRPr="005D33CD">
        <w:rPr>
          <w:rFonts w:ascii="Arial" w:hAnsi="Arial" w:cs="Arial"/>
          <w:sz w:val="20"/>
          <w:szCs w:val="20"/>
        </w:rPr>
        <w:t xml:space="preserve">rzędach celnych, specjalisty ds. badań i rozwoju produktu lub opakowań, specjalisty ds. dystrybucji towarów, ds. organizacji dostaw,  specjalisty ds. standaryzacji, atestacji i certyfikacji wyrobów oraz pracownika instytucji badawczych i ośrodków badawczo-rozwojowych, przedstawiciela handlowego/doradcy handlowego, specjalisty w działach: eksportu, finansowym, koordynacji zakupów w różnych firmach związanych z szeroko pojętą biogospodarką. </w:t>
      </w:r>
      <w:r>
        <w:rPr>
          <w:rFonts w:ascii="Arial" w:hAnsi="Arial" w:cs="Arial"/>
          <w:sz w:val="20"/>
          <w:szCs w:val="20"/>
        </w:rPr>
        <w:t xml:space="preserve">Celem studiów na kierunku towaroznawstwo w biogospodarce jest także wdrożenie studenta do prowadzenia badań naukowych oraz przygotowanie absolwenta </w:t>
      </w:r>
      <w:r w:rsidRPr="00D36FBD">
        <w:rPr>
          <w:rFonts w:ascii="Arial" w:hAnsi="Arial" w:cs="Arial"/>
          <w:sz w:val="20"/>
          <w:szCs w:val="20"/>
        </w:rPr>
        <w:t>do kontynu</w:t>
      </w:r>
      <w:r>
        <w:rPr>
          <w:rFonts w:ascii="Arial" w:hAnsi="Arial" w:cs="Arial"/>
          <w:sz w:val="20"/>
          <w:szCs w:val="20"/>
        </w:rPr>
        <w:t>owania</w:t>
      </w:r>
      <w:r w:rsidRPr="00D36FBD">
        <w:rPr>
          <w:rFonts w:ascii="Arial" w:hAnsi="Arial" w:cs="Arial"/>
          <w:sz w:val="20"/>
          <w:szCs w:val="20"/>
        </w:rPr>
        <w:t xml:space="preserve"> nauki na studiach </w:t>
      </w:r>
      <w:r>
        <w:rPr>
          <w:rFonts w:ascii="Arial" w:hAnsi="Arial" w:cs="Arial"/>
          <w:sz w:val="20"/>
          <w:szCs w:val="20"/>
        </w:rPr>
        <w:t>II stopnia</w:t>
      </w:r>
      <w:r w:rsidRPr="00D36FBD">
        <w:rPr>
          <w:rFonts w:ascii="Arial" w:hAnsi="Arial" w:cs="Arial"/>
          <w:sz w:val="20"/>
          <w:szCs w:val="20"/>
        </w:rPr>
        <w:t>.</w:t>
      </w:r>
    </w:p>
    <w:p w:rsidR="00BE5B8C" w:rsidRPr="00446795" w:rsidRDefault="00BE5B8C" w:rsidP="00BE5B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467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Studia na kierunku towaroznawstwo w biogospodarce trwają 7 semestrów, a przypisana im liczba punktów ECTS to 210, przy czym na każdym semestrze liczba punktów ECTS jest równa 30. </w:t>
      </w:r>
      <w:r w:rsidRPr="00446795">
        <w:rPr>
          <w:rFonts w:ascii="Arial" w:hAnsi="Arial" w:cs="Arial"/>
          <w:sz w:val="20"/>
          <w:szCs w:val="20"/>
        </w:rPr>
        <w:t xml:space="preserve">Program studiów obejmuje przedmioty o charakterze ogólnym, poszerzające i systematyzujące wiedzę podstawową studentów, a następnie zajęcia o coraz bardziej specjalistycznym charakterze. </w:t>
      </w:r>
      <w:r w:rsidRPr="00446795">
        <w:rPr>
          <w:rFonts w:ascii="Arial" w:hAnsi="Arial" w:cs="Arial"/>
          <w:sz w:val="20"/>
          <w:szCs w:val="20"/>
        </w:rPr>
        <w:lastRenderedPageBreak/>
        <w:t xml:space="preserve">Studenci mają możliwość </w:t>
      </w:r>
      <w:r>
        <w:rPr>
          <w:rFonts w:ascii="Arial" w:hAnsi="Arial" w:cs="Arial"/>
          <w:sz w:val="20"/>
          <w:szCs w:val="20"/>
        </w:rPr>
        <w:t>rozwijania</w:t>
      </w:r>
      <w:r w:rsidRPr="00446795">
        <w:rPr>
          <w:rFonts w:ascii="Arial" w:hAnsi="Arial" w:cs="Arial"/>
          <w:sz w:val="20"/>
          <w:szCs w:val="20"/>
        </w:rPr>
        <w:t xml:space="preserve"> i kształtowania swojej wiedzy poprzez szeroki wybór przedmiotów fakultatywnych, a także poprzez możliwość korzystania z programów Erasmus, MOSTAR oraz praktyk zagranicznych.</w:t>
      </w:r>
      <w:r>
        <w:rPr>
          <w:rFonts w:ascii="Arial" w:hAnsi="Arial" w:cs="Arial"/>
          <w:sz w:val="20"/>
          <w:szCs w:val="20"/>
        </w:rPr>
        <w:t xml:space="preserve"> Przedmioty fakultatywne realizowane są w semestrze 1 (Przedmioty obieralne 1 - przedmioty humanistyczne, łącznie 60 h, 6 ECTS) a następnie w semestrze 5 (Przedmioty obieralne 2 - łącznie 105 h, 7 ECTS), semestrze 6 (Przedmioty obieralne 3 - łącznie 120 h, 8 ECTS) oraz w semestrze 7 (Przedmioty obieralne 4 - łącznie 105 h, 7 ECTS).</w:t>
      </w:r>
    </w:p>
    <w:p w:rsidR="00BE5B8C" w:rsidRDefault="00BE5B8C" w:rsidP="00BE5B8C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4679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Cele i forma realizacji praktyk zawodowych </w:t>
      </w:r>
      <w:r w:rsidRPr="00B3222B">
        <w:rPr>
          <w:rFonts w:ascii="Arial" w:hAnsi="Arial" w:cs="Arial"/>
          <w:sz w:val="20"/>
          <w:szCs w:val="20"/>
        </w:rPr>
        <w:t xml:space="preserve">opisane </w:t>
      </w:r>
      <w:r>
        <w:rPr>
          <w:rFonts w:ascii="Arial" w:hAnsi="Arial" w:cs="Arial"/>
          <w:sz w:val="20"/>
          <w:szCs w:val="20"/>
        </w:rPr>
        <w:t xml:space="preserve">są w odpowiednim sylabusie wraz z </w:t>
      </w:r>
      <w:r w:rsidRPr="00B3222B">
        <w:rPr>
          <w:rFonts w:ascii="Arial" w:hAnsi="Arial" w:cs="Arial"/>
          <w:sz w:val="20"/>
          <w:szCs w:val="20"/>
        </w:rPr>
        <w:t>efekt</w:t>
      </w:r>
      <w:r>
        <w:rPr>
          <w:rFonts w:ascii="Arial" w:hAnsi="Arial" w:cs="Arial"/>
          <w:sz w:val="20"/>
          <w:szCs w:val="20"/>
        </w:rPr>
        <w:t>ami</w:t>
      </w:r>
      <w:r w:rsidRPr="00B322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uczenia</w:t>
      </w:r>
      <w:r w:rsidRPr="00B322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się oraz </w:t>
      </w:r>
      <w:r w:rsidRPr="00B3222B">
        <w:rPr>
          <w:rFonts w:ascii="Arial" w:hAnsi="Arial" w:cs="Arial"/>
          <w:sz w:val="20"/>
          <w:szCs w:val="20"/>
        </w:rPr>
        <w:t>z uwzględnieniem weryfikacji</w:t>
      </w:r>
      <w:r>
        <w:rPr>
          <w:rFonts w:ascii="Arial" w:hAnsi="Arial" w:cs="Arial"/>
          <w:sz w:val="20"/>
          <w:szCs w:val="20"/>
        </w:rPr>
        <w:t xml:space="preserve"> ich osiągnięcia. Praktyki zawodowe </w:t>
      </w:r>
      <w:r w:rsidRPr="00B3222B">
        <w:rPr>
          <w:rFonts w:ascii="Arial" w:hAnsi="Arial" w:cs="Arial"/>
          <w:sz w:val="20"/>
          <w:szCs w:val="20"/>
        </w:rPr>
        <w:t>w wymiarze 1</w:t>
      </w:r>
      <w:r>
        <w:rPr>
          <w:rFonts w:ascii="Arial" w:hAnsi="Arial" w:cs="Arial"/>
          <w:sz w:val="20"/>
          <w:szCs w:val="20"/>
        </w:rPr>
        <w:t>6</w:t>
      </w:r>
      <w:r w:rsidRPr="00B3222B">
        <w:rPr>
          <w:rFonts w:ascii="Arial" w:hAnsi="Arial" w:cs="Arial"/>
          <w:sz w:val="20"/>
          <w:szCs w:val="20"/>
        </w:rPr>
        <w:t>0 h</w:t>
      </w:r>
      <w:r>
        <w:rPr>
          <w:rFonts w:ascii="Arial" w:hAnsi="Arial" w:cs="Arial"/>
          <w:sz w:val="20"/>
          <w:szCs w:val="20"/>
        </w:rPr>
        <w:t xml:space="preserve"> realizowane są na 6 semestrze i obejmują praktykę</w:t>
      </w:r>
      <w:r w:rsidRPr="00B322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realizowaną</w:t>
      </w:r>
      <w:r w:rsidRPr="00B3222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m.in. </w:t>
      </w:r>
      <w:r w:rsidRPr="00B3222B">
        <w:rPr>
          <w:rFonts w:ascii="Arial" w:hAnsi="Arial" w:cs="Arial"/>
          <w:sz w:val="20"/>
          <w:szCs w:val="20"/>
        </w:rPr>
        <w:t xml:space="preserve">w </w:t>
      </w:r>
      <w:r w:rsidRPr="00ED67C3">
        <w:rPr>
          <w:rFonts w:ascii="Arial" w:hAnsi="Arial" w:cs="Arial"/>
          <w:sz w:val="20"/>
          <w:szCs w:val="20"/>
        </w:rPr>
        <w:t xml:space="preserve">zakładzie przemysłowym lub laboratorium naukowo-badawczym. </w:t>
      </w:r>
      <w:r w:rsidRPr="00081501">
        <w:rPr>
          <w:rFonts w:ascii="Arial" w:eastAsia="Times New Roman" w:hAnsi="Arial" w:cs="Arial"/>
          <w:sz w:val="20"/>
          <w:szCs w:val="20"/>
          <w:lang w:eastAsia="pl-PL"/>
        </w:rPr>
        <w:t>Szczegółowe zasady, sposób i tryb realizacji praktyk zawodowych określa regulamin praktyk wprowadzony przez właściwą radę programową kierunku. Zaliczenia modułu związanego z odbyciem praktyki zawodowej dokonuje prodziekan lub opiekun praktyk upoważniony pisemnie przez dziekana, na podstawie dokumentów określonych w regulaminie praktyk.</w:t>
      </w:r>
    </w:p>
    <w:p w:rsidR="00BE5B8C" w:rsidRPr="00ED67C3" w:rsidRDefault="00BE5B8C" w:rsidP="00BE5B8C">
      <w:pPr>
        <w:pStyle w:val="Akapitzlist"/>
        <w:ind w:left="0" w:firstLine="709"/>
        <w:rPr>
          <w:rFonts w:ascii="Arial" w:hAnsi="Arial" w:cs="Arial"/>
          <w:sz w:val="20"/>
          <w:szCs w:val="20"/>
        </w:rPr>
      </w:pPr>
      <w:r w:rsidRPr="00DD0949">
        <w:rPr>
          <w:rFonts w:ascii="Arial" w:hAnsi="Arial" w:cs="Arial"/>
          <w:sz w:val="20"/>
          <w:szCs w:val="20"/>
        </w:rPr>
        <w:t xml:space="preserve">Założone efekty </w:t>
      </w:r>
      <w:r>
        <w:rPr>
          <w:rFonts w:ascii="Arial" w:hAnsi="Arial" w:cs="Arial"/>
          <w:sz w:val="20"/>
          <w:szCs w:val="20"/>
        </w:rPr>
        <w:t>uczenia</w:t>
      </w:r>
      <w:r w:rsidRPr="00DD094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się </w:t>
      </w:r>
      <w:r w:rsidRPr="00DD0949">
        <w:rPr>
          <w:rFonts w:ascii="Arial" w:hAnsi="Arial" w:cs="Arial"/>
          <w:sz w:val="20"/>
          <w:szCs w:val="20"/>
        </w:rPr>
        <w:t>są zgodne z koncepcją i cel</w:t>
      </w:r>
      <w:r>
        <w:rPr>
          <w:rFonts w:ascii="Arial" w:hAnsi="Arial" w:cs="Arial"/>
          <w:sz w:val="20"/>
          <w:szCs w:val="20"/>
        </w:rPr>
        <w:t>a</w:t>
      </w:r>
      <w:r w:rsidRPr="00DD0949">
        <w:rPr>
          <w:rFonts w:ascii="Arial" w:hAnsi="Arial" w:cs="Arial"/>
          <w:sz w:val="20"/>
          <w:szCs w:val="20"/>
        </w:rPr>
        <w:t>mi kształcenia</w:t>
      </w:r>
      <w:r>
        <w:rPr>
          <w:rFonts w:ascii="Arial" w:hAnsi="Arial" w:cs="Arial"/>
          <w:sz w:val="20"/>
          <w:szCs w:val="20"/>
        </w:rPr>
        <w:t xml:space="preserve"> </w:t>
      </w:r>
      <w:r w:rsidRPr="00DD0949">
        <w:rPr>
          <w:rFonts w:ascii="Arial" w:hAnsi="Arial" w:cs="Arial"/>
          <w:sz w:val="20"/>
          <w:szCs w:val="20"/>
        </w:rPr>
        <w:t>oraz odpowiadają poziomow</w:t>
      </w:r>
      <w:r>
        <w:rPr>
          <w:rFonts w:ascii="Arial" w:hAnsi="Arial" w:cs="Arial"/>
          <w:sz w:val="20"/>
          <w:szCs w:val="20"/>
        </w:rPr>
        <w:t xml:space="preserve">i 6. Polskiej Ramy Kwalifikacji.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Studia na kierunku </w:t>
      </w:r>
      <w:r>
        <w:rPr>
          <w:rFonts w:ascii="Arial" w:hAnsi="Arial" w:cs="Arial"/>
          <w:sz w:val="20"/>
          <w:szCs w:val="20"/>
        </w:rPr>
        <w:t>towaroznawstwo w biogospodarce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kończą się uzyskaniem tytułu inżyniera.</w:t>
      </w:r>
    </w:p>
    <w:p w:rsidR="00BE5B8C" w:rsidRDefault="00BE5B8C" w:rsidP="00BE5B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DD0949">
        <w:rPr>
          <w:rFonts w:ascii="Arial" w:hAnsi="Arial" w:cs="Arial"/>
          <w:sz w:val="20"/>
          <w:szCs w:val="20"/>
        </w:rPr>
        <w:tab/>
      </w:r>
    </w:p>
    <w:p w:rsidR="00BE5B8C" w:rsidRPr="00DD0949" w:rsidRDefault="00BE5B8C" w:rsidP="00BE5B8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Pr="00DD0949">
        <w:rPr>
          <w:rFonts w:ascii="Arial" w:hAnsi="Arial" w:cs="Arial"/>
          <w:sz w:val="20"/>
          <w:szCs w:val="20"/>
        </w:rPr>
        <w:t>Program kształcenia jest efektem następujących działań:</w:t>
      </w:r>
    </w:p>
    <w:p w:rsidR="00BE5B8C" w:rsidRPr="00DD0949" w:rsidRDefault="00BE5B8C" w:rsidP="00BE5B8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0949">
        <w:rPr>
          <w:rFonts w:ascii="Arial" w:hAnsi="Arial" w:cs="Arial"/>
          <w:sz w:val="20"/>
          <w:szCs w:val="20"/>
        </w:rPr>
        <w:t xml:space="preserve">wieloletnich dyskusji w gronie pracowników </w:t>
      </w:r>
      <w:r>
        <w:rPr>
          <w:rFonts w:ascii="Arial" w:hAnsi="Arial" w:cs="Arial"/>
          <w:sz w:val="20"/>
          <w:szCs w:val="20"/>
        </w:rPr>
        <w:t>realizujących zajęcia dydaktyczne na kierunku</w:t>
      </w:r>
      <w:r w:rsidRPr="00DD0949">
        <w:rPr>
          <w:rFonts w:ascii="Arial" w:hAnsi="Arial" w:cs="Arial"/>
          <w:sz w:val="20"/>
          <w:szCs w:val="20"/>
        </w:rPr>
        <w:t>,</w:t>
      </w:r>
    </w:p>
    <w:p w:rsidR="00BE5B8C" w:rsidRPr="00DD0949" w:rsidRDefault="00BE5B8C" w:rsidP="00BE5B8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0949">
        <w:rPr>
          <w:rFonts w:ascii="Arial" w:hAnsi="Arial" w:cs="Arial"/>
          <w:sz w:val="20"/>
          <w:szCs w:val="20"/>
        </w:rPr>
        <w:t>dostosowania programu do aktualnych przepisów prawa,</w:t>
      </w:r>
    </w:p>
    <w:p w:rsidR="00BE5B8C" w:rsidRPr="00DD0949" w:rsidRDefault="00BE5B8C" w:rsidP="00BE5B8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0949">
        <w:rPr>
          <w:rFonts w:ascii="Arial" w:hAnsi="Arial" w:cs="Arial"/>
          <w:sz w:val="20"/>
          <w:szCs w:val="20"/>
        </w:rPr>
        <w:t>konsultacji z pracodawcami, także w ramach realizacji praktyk studenckich,</w:t>
      </w:r>
    </w:p>
    <w:p w:rsidR="00BE5B8C" w:rsidRPr="00DD0949" w:rsidRDefault="00BE5B8C" w:rsidP="00BE5B8C">
      <w:pPr>
        <w:pStyle w:val="Akapitzlist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 w:rsidRPr="00DD0949">
        <w:rPr>
          <w:rFonts w:ascii="Arial" w:hAnsi="Arial" w:cs="Arial"/>
          <w:sz w:val="20"/>
          <w:szCs w:val="20"/>
        </w:rPr>
        <w:t xml:space="preserve">monitorowania i ankietowania absolwentów kierunku.  </w:t>
      </w:r>
    </w:p>
    <w:p w:rsidR="00BE5B8C" w:rsidRDefault="00BE5B8C" w:rsidP="00BE5B8C">
      <w:pPr>
        <w:pStyle w:val="Akapitzlist"/>
        <w:ind w:left="0" w:firstLine="709"/>
        <w:rPr>
          <w:rFonts w:ascii="Arial" w:hAnsi="Arial" w:cs="Arial"/>
          <w:sz w:val="20"/>
          <w:szCs w:val="20"/>
        </w:rPr>
      </w:pPr>
    </w:p>
    <w:p w:rsidR="00096E80" w:rsidRDefault="00096E80"/>
    <w:sectPr w:rsidR="00096E80" w:rsidSect="00063E9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A7DE8"/>
    <w:multiLevelType w:val="hybridMultilevel"/>
    <w:tmpl w:val="0194F7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B8C"/>
    <w:rsid w:val="00063E99"/>
    <w:rsid w:val="00096E80"/>
    <w:rsid w:val="00BE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F49F1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B8C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B8C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B8C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5B8C"/>
    <w:pPr>
      <w:spacing w:after="0" w:line="360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743</Words>
  <Characters>4464</Characters>
  <Application>Microsoft Macintosh Word</Application>
  <DocSecurity>0</DocSecurity>
  <Lines>37</Lines>
  <Paragraphs>10</Paragraphs>
  <ScaleCrop>false</ScaleCrop>
  <Company/>
  <LinksUpToDate>false</LinksUpToDate>
  <CharactersWithSpaces>5197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Lidia Stasiak</dc:creator>
  <cp:keywords/>
  <dc:description/>
  <cp:lastModifiedBy>Lidia Stasiak</cp:lastModifiedBy>
  <cp:revision>1</cp:revision>
  <dcterms:created xsi:type="dcterms:W3CDTF">2020-01-20T22:31:00Z</dcterms:created>
  <dcterms:modified xsi:type="dcterms:W3CDTF">2020-01-20T22:32:00Z</dcterms:modified>
</cp:coreProperties>
</file>